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F5A2" w14:textId="77777777" w:rsidR="00C90DF4" w:rsidRDefault="00000000">
      <w:r>
        <w:rPr>
          <w:rFonts w:ascii="Libre Franklin" w:eastAsia="Libre Franklin" w:hAnsi="Libre Franklin" w:cs="Libre Franklin"/>
          <w:b/>
          <w:noProof/>
          <w:sz w:val="32"/>
          <w:szCs w:val="32"/>
        </w:rPr>
        <w:drawing>
          <wp:anchor distT="0" distB="0" distL="114300" distR="114300" simplePos="0" relativeHeight="251658240" behindDoc="0" locked="0" layoutInCell="1" hidden="0" allowOverlap="1" wp14:anchorId="1A226AD2" wp14:editId="3568BB2E">
            <wp:simplePos x="0" y="0"/>
            <wp:positionH relativeFrom="margin">
              <wp:align>center</wp:align>
            </wp:positionH>
            <wp:positionV relativeFrom="margin">
              <wp:align>top</wp:align>
            </wp:positionV>
            <wp:extent cx="7357348" cy="623331"/>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357348" cy="623331"/>
                    </a:xfrm>
                    <a:prstGeom prst="rect">
                      <a:avLst/>
                    </a:prstGeom>
                    <a:ln/>
                  </pic:spPr>
                </pic:pic>
              </a:graphicData>
            </a:graphic>
          </wp:anchor>
        </w:drawing>
      </w:r>
    </w:p>
    <w:p w14:paraId="30590465" w14:textId="77777777" w:rsidR="00C90DF4" w:rsidRDefault="00000000">
      <w:pPr>
        <w:jc w:val="center"/>
        <w:rPr>
          <w:b/>
          <w:sz w:val="32"/>
          <w:szCs w:val="32"/>
        </w:rPr>
      </w:pPr>
      <w:r>
        <w:rPr>
          <w:b/>
          <w:sz w:val="32"/>
          <w:szCs w:val="32"/>
        </w:rPr>
        <w:t>Skills for Success Curriculum Resource Cover Page</w:t>
      </w:r>
    </w:p>
    <w:p w14:paraId="620A678A" w14:textId="77777777" w:rsidR="00C90DF4" w:rsidRDefault="00000000">
      <w:pPr>
        <w:spacing w:after="0"/>
        <w:rPr>
          <w:b/>
        </w:rPr>
      </w:pPr>
      <w:r>
        <w:rPr>
          <w:b/>
        </w:rPr>
        <w:t>e-Channel Organization</w:t>
      </w:r>
    </w:p>
    <w:tbl>
      <w:tblPr>
        <w:tblStyle w:val="a"/>
        <w:tblW w:w="3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tblGrid>
      <w:tr w:rsidR="00C90DF4" w14:paraId="7191ACC6" w14:textId="77777777">
        <w:tc>
          <w:tcPr>
            <w:tcW w:w="3676" w:type="dxa"/>
            <w:shd w:val="clear" w:color="auto" w:fill="auto"/>
            <w:tcMar>
              <w:top w:w="100" w:type="dxa"/>
              <w:left w:w="100" w:type="dxa"/>
              <w:bottom w:w="100" w:type="dxa"/>
              <w:right w:w="100" w:type="dxa"/>
            </w:tcMar>
          </w:tcPr>
          <w:p w14:paraId="4432F299" w14:textId="77777777" w:rsidR="00C90DF4" w:rsidRDefault="00000000">
            <w:pPr>
              <w:spacing w:after="0"/>
            </w:pPr>
            <w:r>
              <w:t>Good Learning Anywhere</w:t>
            </w:r>
          </w:p>
        </w:tc>
      </w:tr>
    </w:tbl>
    <w:p w14:paraId="7C9E15EC" w14:textId="77777777" w:rsidR="00C90DF4" w:rsidRDefault="00C90DF4">
      <w:pPr>
        <w:spacing w:after="0"/>
        <w:rPr>
          <w:b/>
        </w:rPr>
      </w:pPr>
    </w:p>
    <w:p w14:paraId="57BBF173" w14:textId="77777777" w:rsidR="00C90DF4" w:rsidRDefault="00000000">
      <w:pPr>
        <w:spacing w:after="0"/>
        <w:rPr>
          <w:b/>
        </w:rPr>
      </w:pPr>
      <w:r>
        <w:rPr>
          <w:b/>
        </w:rPr>
        <w:t>Curriculum Resource</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90DF4" w14:paraId="1496E26C" w14:textId="77777777">
        <w:tc>
          <w:tcPr>
            <w:tcW w:w="9029" w:type="dxa"/>
            <w:shd w:val="clear" w:color="auto" w:fill="auto"/>
            <w:tcMar>
              <w:top w:w="100" w:type="dxa"/>
              <w:left w:w="100" w:type="dxa"/>
              <w:bottom w:w="100" w:type="dxa"/>
              <w:right w:w="100" w:type="dxa"/>
            </w:tcMar>
          </w:tcPr>
          <w:p w14:paraId="602AA636" w14:textId="77777777" w:rsidR="00C90DF4" w:rsidRDefault="00000000">
            <w:pPr>
              <w:spacing w:after="0"/>
              <w:rPr>
                <w:b/>
                <w:i/>
              </w:rPr>
            </w:pPr>
            <w:r>
              <w:rPr>
                <w:b/>
                <w:i/>
              </w:rPr>
              <w:t>Introduction to Virtual Reality</w:t>
            </w:r>
          </w:p>
          <w:p w14:paraId="5F3752DC" w14:textId="77777777" w:rsidR="00C90DF4" w:rsidRDefault="00C90DF4">
            <w:pPr>
              <w:spacing w:after="0"/>
            </w:pPr>
          </w:p>
          <w:p w14:paraId="6872BBAE" w14:textId="77777777" w:rsidR="00C90DF4" w:rsidRDefault="00000000">
            <w:pPr>
              <w:spacing w:after="0"/>
            </w:pPr>
            <w:r>
              <w:t>Have you ever wished you could visit new places all over the world within minutes, feel the excitement of a rollercoaster from the comfort of your chair, or bring the past to life through different historical adventures? If so, then you may be interested in learning more about Virtual Reality and this new dimension of learning. In today's technical world, virtual reality is becoming a more common tool and is transforming education, jobs, training, cultural experiences, and more! In this course, we will discuss what virtual reality is, how it works, how it is being used, and what you need to jump into this exciting, virtual world.</w:t>
            </w:r>
          </w:p>
        </w:tc>
      </w:tr>
    </w:tbl>
    <w:p w14:paraId="7B790566" w14:textId="77777777" w:rsidR="00C90DF4" w:rsidRDefault="00C90DF4">
      <w:pPr>
        <w:spacing w:after="0" w:line="240" w:lineRule="auto"/>
      </w:pPr>
    </w:p>
    <w:p w14:paraId="6CD114C9" w14:textId="77777777" w:rsidR="00C90DF4" w:rsidRDefault="00000000">
      <w:pPr>
        <w:spacing w:after="0" w:line="240" w:lineRule="auto"/>
        <w:rPr>
          <w:b/>
        </w:rPr>
      </w:pPr>
      <w:r>
        <w:rPr>
          <w:b/>
        </w:rPr>
        <w:t>OALCF Alignment</w:t>
      </w: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5"/>
        <w:gridCol w:w="3005"/>
        <w:gridCol w:w="3005"/>
      </w:tblGrid>
      <w:tr w:rsidR="00C90DF4" w14:paraId="42DCECF1" w14:textId="77777777">
        <w:tc>
          <w:tcPr>
            <w:tcW w:w="3005" w:type="dxa"/>
            <w:shd w:val="clear" w:color="auto" w:fill="EDEDED"/>
            <w:tcMar>
              <w:top w:w="100" w:type="dxa"/>
              <w:left w:w="100" w:type="dxa"/>
              <w:bottom w:w="100" w:type="dxa"/>
              <w:right w:w="100" w:type="dxa"/>
            </w:tcMar>
          </w:tcPr>
          <w:p w14:paraId="2C17513E" w14:textId="77777777" w:rsidR="00C90DF4" w:rsidRDefault="00000000">
            <w:pPr>
              <w:jc w:val="center"/>
              <w:rPr>
                <w:b/>
                <w:sz w:val="24"/>
                <w:szCs w:val="24"/>
              </w:rPr>
            </w:pPr>
            <w:r>
              <w:rPr>
                <w:b/>
                <w:sz w:val="24"/>
                <w:szCs w:val="24"/>
              </w:rPr>
              <w:t>Competency</w:t>
            </w:r>
          </w:p>
        </w:tc>
        <w:tc>
          <w:tcPr>
            <w:tcW w:w="3005" w:type="dxa"/>
            <w:shd w:val="clear" w:color="auto" w:fill="EDEDED"/>
            <w:tcMar>
              <w:top w:w="100" w:type="dxa"/>
              <w:left w:w="100" w:type="dxa"/>
              <w:bottom w:w="100" w:type="dxa"/>
              <w:right w:w="100" w:type="dxa"/>
            </w:tcMar>
          </w:tcPr>
          <w:p w14:paraId="1594727F" w14:textId="77777777" w:rsidR="00C90DF4" w:rsidRDefault="00000000">
            <w:pPr>
              <w:jc w:val="center"/>
              <w:rPr>
                <w:b/>
                <w:sz w:val="24"/>
                <w:szCs w:val="24"/>
              </w:rPr>
            </w:pPr>
            <w:r>
              <w:rPr>
                <w:b/>
                <w:sz w:val="24"/>
                <w:szCs w:val="24"/>
              </w:rPr>
              <w:t>Task Group</w:t>
            </w:r>
          </w:p>
        </w:tc>
        <w:tc>
          <w:tcPr>
            <w:tcW w:w="3005" w:type="dxa"/>
            <w:shd w:val="clear" w:color="auto" w:fill="EDEDED"/>
            <w:tcMar>
              <w:top w:w="100" w:type="dxa"/>
              <w:left w:w="100" w:type="dxa"/>
              <w:bottom w:w="100" w:type="dxa"/>
              <w:right w:w="100" w:type="dxa"/>
            </w:tcMar>
          </w:tcPr>
          <w:p w14:paraId="7AF923BC" w14:textId="77777777" w:rsidR="00C90DF4" w:rsidRDefault="00000000">
            <w:pPr>
              <w:jc w:val="center"/>
              <w:rPr>
                <w:b/>
                <w:sz w:val="24"/>
                <w:szCs w:val="24"/>
              </w:rPr>
            </w:pPr>
            <w:r>
              <w:rPr>
                <w:b/>
                <w:sz w:val="24"/>
                <w:szCs w:val="24"/>
              </w:rPr>
              <w:t>Level</w:t>
            </w:r>
          </w:p>
        </w:tc>
      </w:tr>
      <w:tr w:rsidR="00C90DF4" w14:paraId="0CA8DAF9" w14:textId="77777777">
        <w:tc>
          <w:tcPr>
            <w:tcW w:w="3005" w:type="dxa"/>
            <w:shd w:val="clear" w:color="auto" w:fill="auto"/>
            <w:tcMar>
              <w:top w:w="100" w:type="dxa"/>
              <w:left w:w="100" w:type="dxa"/>
              <w:bottom w:w="100" w:type="dxa"/>
              <w:right w:w="100" w:type="dxa"/>
            </w:tcMar>
          </w:tcPr>
          <w:p w14:paraId="307AA6F4" w14:textId="77777777" w:rsidR="00C90DF4" w:rsidRDefault="00000000">
            <w:pPr>
              <w:rPr>
                <w:b/>
              </w:rPr>
            </w:pPr>
            <w:r>
              <w:rPr>
                <w:b/>
              </w:rPr>
              <w:t>A - Find and Use Information</w:t>
            </w:r>
          </w:p>
        </w:tc>
        <w:tc>
          <w:tcPr>
            <w:tcW w:w="3005" w:type="dxa"/>
            <w:shd w:val="clear" w:color="auto" w:fill="auto"/>
            <w:tcMar>
              <w:top w:w="100" w:type="dxa"/>
              <w:left w:w="100" w:type="dxa"/>
              <w:bottom w:w="100" w:type="dxa"/>
              <w:right w:w="100" w:type="dxa"/>
            </w:tcMar>
          </w:tcPr>
          <w:p w14:paraId="6C63AA77" w14:textId="77777777" w:rsidR="00C90DF4" w:rsidRDefault="00000000">
            <w:pPr>
              <w:rPr>
                <w:b/>
              </w:rPr>
            </w:pPr>
            <w:r>
              <w:rPr>
                <w:b/>
              </w:rPr>
              <w:t>A1 - Read Continuous Text</w:t>
            </w:r>
          </w:p>
        </w:tc>
        <w:tc>
          <w:tcPr>
            <w:tcW w:w="3005" w:type="dxa"/>
            <w:shd w:val="clear" w:color="auto" w:fill="auto"/>
            <w:tcMar>
              <w:top w:w="100" w:type="dxa"/>
              <w:left w:w="100" w:type="dxa"/>
              <w:bottom w:w="100" w:type="dxa"/>
              <w:right w:w="100" w:type="dxa"/>
            </w:tcMar>
          </w:tcPr>
          <w:p w14:paraId="468F908A" w14:textId="77777777" w:rsidR="00C90DF4" w:rsidRDefault="00000000">
            <w:pPr>
              <w:rPr>
                <w:b/>
              </w:rPr>
            </w:pPr>
            <w:r>
              <w:rPr>
                <w:b/>
              </w:rPr>
              <w:t>A1.1 - A1.2</w:t>
            </w:r>
          </w:p>
        </w:tc>
      </w:tr>
      <w:tr w:rsidR="00C90DF4" w14:paraId="41D376BE" w14:textId="77777777">
        <w:tc>
          <w:tcPr>
            <w:tcW w:w="3005" w:type="dxa"/>
            <w:shd w:val="clear" w:color="auto" w:fill="auto"/>
            <w:tcMar>
              <w:top w:w="100" w:type="dxa"/>
              <w:left w:w="100" w:type="dxa"/>
              <w:bottom w:w="100" w:type="dxa"/>
              <w:right w:w="100" w:type="dxa"/>
            </w:tcMar>
          </w:tcPr>
          <w:p w14:paraId="44E537F5" w14:textId="77777777" w:rsidR="00C90DF4" w:rsidRDefault="00000000">
            <w:pPr>
              <w:rPr>
                <w:b/>
              </w:rPr>
            </w:pPr>
            <w:r>
              <w:rPr>
                <w:b/>
              </w:rPr>
              <w:t xml:space="preserve">B </w:t>
            </w:r>
            <w:proofErr w:type="gramStart"/>
            <w:r>
              <w:rPr>
                <w:b/>
              </w:rPr>
              <w:t>-  Communicate</w:t>
            </w:r>
            <w:proofErr w:type="gramEnd"/>
            <w:r>
              <w:rPr>
                <w:b/>
              </w:rPr>
              <w:t xml:space="preserve"> Ideas and Information</w:t>
            </w:r>
          </w:p>
        </w:tc>
        <w:tc>
          <w:tcPr>
            <w:tcW w:w="3005" w:type="dxa"/>
            <w:shd w:val="clear" w:color="auto" w:fill="auto"/>
            <w:tcMar>
              <w:top w:w="100" w:type="dxa"/>
              <w:left w:w="100" w:type="dxa"/>
              <w:bottom w:w="100" w:type="dxa"/>
              <w:right w:w="100" w:type="dxa"/>
            </w:tcMar>
          </w:tcPr>
          <w:p w14:paraId="28A08002" w14:textId="77777777" w:rsidR="00C90DF4" w:rsidRDefault="00000000">
            <w:pPr>
              <w:rPr>
                <w:b/>
              </w:rPr>
            </w:pPr>
            <w:r>
              <w:rPr>
                <w:b/>
              </w:rPr>
              <w:t>B2 - Write Continuous Text</w:t>
            </w:r>
          </w:p>
        </w:tc>
        <w:tc>
          <w:tcPr>
            <w:tcW w:w="3005" w:type="dxa"/>
            <w:shd w:val="clear" w:color="auto" w:fill="auto"/>
            <w:tcMar>
              <w:top w:w="100" w:type="dxa"/>
              <w:left w:w="100" w:type="dxa"/>
              <w:bottom w:w="100" w:type="dxa"/>
              <w:right w:w="100" w:type="dxa"/>
            </w:tcMar>
          </w:tcPr>
          <w:p w14:paraId="305B8393" w14:textId="77777777" w:rsidR="00C90DF4" w:rsidRDefault="00000000">
            <w:pPr>
              <w:rPr>
                <w:b/>
              </w:rPr>
            </w:pPr>
            <w:r>
              <w:rPr>
                <w:b/>
              </w:rPr>
              <w:t>B2.1</w:t>
            </w:r>
          </w:p>
        </w:tc>
      </w:tr>
      <w:tr w:rsidR="00C90DF4" w14:paraId="658997EF" w14:textId="77777777">
        <w:tc>
          <w:tcPr>
            <w:tcW w:w="3005" w:type="dxa"/>
            <w:shd w:val="clear" w:color="auto" w:fill="auto"/>
            <w:tcMar>
              <w:top w:w="100" w:type="dxa"/>
              <w:left w:w="100" w:type="dxa"/>
              <w:bottom w:w="100" w:type="dxa"/>
              <w:right w:w="100" w:type="dxa"/>
            </w:tcMar>
          </w:tcPr>
          <w:p w14:paraId="687F36C8" w14:textId="77777777" w:rsidR="00C90DF4" w:rsidRDefault="00000000">
            <w:pPr>
              <w:rPr>
                <w:b/>
              </w:rPr>
            </w:pPr>
            <w:r>
              <w:rPr>
                <w:b/>
              </w:rPr>
              <w:t>D - Use Digital Technology</w:t>
            </w:r>
          </w:p>
        </w:tc>
        <w:tc>
          <w:tcPr>
            <w:tcW w:w="3005" w:type="dxa"/>
            <w:shd w:val="clear" w:color="auto" w:fill="auto"/>
            <w:tcMar>
              <w:top w:w="100" w:type="dxa"/>
              <w:left w:w="100" w:type="dxa"/>
              <w:bottom w:w="100" w:type="dxa"/>
              <w:right w:w="100" w:type="dxa"/>
            </w:tcMar>
          </w:tcPr>
          <w:p w14:paraId="736575BD" w14:textId="77777777" w:rsidR="00C90DF4" w:rsidRDefault="00000000">
            <w:pPr>
              <w:rPr>
                <w:b/>
              </w:rPr>
            </w:pPr>
            <w:r>
              <w:rPr>
                <w:b/>
              </w:rPr>
              <w:t>D - Use Digital Technology</w:t>
            </w:r>
          </w:p>
        </w:tc>
        <w:tc>
          <w:tcPr>
            <w:tcW w:w="3005" w:type="dxa"/>
            <w:shd w:val="clear" w:color="auto" w:fill="auto"/>
            <w:tcMar>
              <w:top w:w="100" w:type="dxa"/>
              <w:left w:w="100" w:type="dxa"/>
              <w:bottom w:w="100" w:type="dxa"/>
              <w:right w:w="100" w:type="dxa"/>
            </w:tcMar>
          </w:tcPr>
          <w:p w14:paraId="1662C0C2" w14:textId="77777777" w:rsidR="00C90DF4" w:rsidRDefault="00000000">
            <w:pPr>
              <w:rPr>
                <w:b/>
              </w:rPr>
            </w:pPr>
            <w:r>
              <w:rPr>
                <w:b/>
              </w:rPr>
              <w:t>D.1</w:t>
            </w:r>
          </w:p>
        </w:tc>
      </w:tr>
    </w:tbl>
    <w:p w14:paraId="6A969446" w14:textId="77777777" w:rsidR="00C90DF4" w:rsidRDefault="00C90DF4">
      <w:pPr>
        <w:rPr>
          <w:b/>
          <w:sz w:val="24"/>
          <w:szCs w:val="24"/>
        </w:rPr>
      </w:pPr>
    </w:p>
    <w:p w14:paraId="2DC32336" w14:textId="77777777" w:rsidR="00C90DF4" w:rsidRDefault="00000000">
      <w:pPr>
        <w:rPr>
          <w:b/>
          <w:sz w:val="24"/>
          <w:szCs w:val="24"/>
        </w:rPr>
      </w:pPr>
      <w:r>
        <w:rPr>
          <w:b/>
          <w:sz w:val="24"/>
          <w:szCs w:val="24"/>
        </w:rPr>
        <w:t>Goal Paths (check all that apply)</w:t>
      </w:r>
    </w:p>
    <w:tbl>
      <w:tblPr>
        <w:tblStyle w:val="a2"/>
        <w:tblW w:w="7792" w:type="dxa"/>
        <w:tblBorders>
          <w:top w:val="nil"/>
          <w:left w:val="nil"/>
          <w:bottom w:val="nil"/>
          <w:right w:val="nil"/>
          <w:insideH w:val="nil"/>
          <w:insideV w:val="nil"/>
        </w:tblBorders>
        <w:tblLayout w:type="fixed"/>
        <w:tblLook w:val="0400" w:firstRow="0" w:lastRow="0" w:firstColumn="0" w:lastColumn="0" w:noHBand="0" w:noVBand="1"/>
      </w:tblPr>
      <w:tblGrid>
        <w:gridCol w:w="4248"/>
        <w:gridCol w:w="3544"/>
      </w:tblGrid>
      <w:tr w:rsidR="00C90DF4" w14:paraId="41354964" w14:textId="77777777">
        <w:tc>
          <w:tcPr>
            <w:tcW w:w="4248" w:type="dxa"/>
          </w:tcPr>
          <w:p w14:paraId="322AAA08" w14:textId="77777777" w:rsidR="00C90DF4" w:rsidRDefault="00000000">
            <w:pPr>
              <w:spacing w:after="0"/>
              <w:rPr>
                <w:sz w:val="24"/>
                <w:szCs w:val="24"/>
              </w:rPr>
            </w:pPr>
            <w:r>
              <w:rPr>
                <w:rFonts w:ascii="MS Gothic" w:eastAsia="MS Gothic" w:hAnsi="MS Gothic" w:cs="MS Gothic"/>
                <w:sz w:val="24"/>
                <w:szCs w:val="24"/>
                <w:highlight w:val="black"/>
              </w:rPr>
              <w:t>☐</w:t>
            </w:r>
            <w:r>
              <w:rPr>
                <w:sz w:val="24"/>
                <w:szCs w:val="24"/>
                <w:highlight w:val="white"/>
              </w:rPr>
              <w:t xml:space="preserve"> </w:t>
            </w:r>
            <w:r>
              <w:rPr>
                <w:sz w:val="24"/>
                <w:szCs w:val="24"/>
              </w:rPr>
              <w:t xml:space="preserve">Employment </w:t>
            </w:r>
          </w:p>
          <w:p w14:paraId="29C9BF76"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Apprenticeship </w:t>
            </w:r>
          </w:p>
          <w:p w14:paraId="3BC2E171"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Secondary School Credit</w:t>
            </w:r>
          </w:p>
          <w:p w14:paraId="3E4F8225" w14:textId="77777777" w:rsidR="00C90DF4" w:rsidRDefault="00C90DF4">
            <w:pPr>
              <w:spacing w:after="0"/>
              <w:rPr>
                <w:sz w:val="24"/>
                <w:szCs w:val="24"/>
              </w:rPr>
            </w:pPr>
          </w:p>
        </w:tc>
        <w:tc>
          <w:tcPr>
            <w:tcW w:w="3544" w:type="dxa"/>
          </w:tcPr>
          <w:p w14:paraId="0B4093F8"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Postsecondary</w:t>
            </w:r>
          </w:p>
          <w:p w14:paraId="4779525B" w14:textId="77777777" w:rsidR="00C90DF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Independence</w:t>
            </w:r>
          </w:p>
          <w:p w14:paraId="14594EEB" w14:textId="77777777" w:rsidR="00C90DF4" w:rsidRDefault="00C90DF4">
            <w:pPr>
              <w:spacing w:after="0"/>
              <w:rPr>
                <w:sz w:val="24"/>
                <w:szCs w:val="24"/>
              </w:rPr>
            </w:pPr>
          </w:p>
        </w:tc>
      </w:tr>
    </w:tbl>
    <w:p w14:paraId="344D47C3" w14:textId="77777777" w:rsidR="00C90DF4" w:rsidRDefault="00000000">
      <w:pPr>
        <w:rPr>
          <w:b/>
          <w:sz w:val="24"/>
          <w:szCs w:val="24"/>
        </w:rPr>
      </w:pPr>
      <w:r>
        <w:rPr>
          <w:b/>
          <w:sz w:val="24"/>
          <w:szCs w:val="24"/>
        </w:rPr>
        <w:t>Embedded Skills for Success (check all that apply)</w:t>
      </w: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3474"/>
        <w:gridCol w:w="2943"/>
        <w:gridCol w:w="2943"/>
      </w:tblGrid>
      <w:tr w:rsidR="00C90DF4" w14:paraId="08767C66" w14:textId="77777777">
        <w:tc>
          <w:tcPr>
            <w:tcW w:w="3474" w:type="dxa"/>
          </w:tcPr>
          <w:p w14:paraId="13C6D3CB"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Adaptability</w:t>
            </w:r>
          </w:p>
          <w:p w14:paraId="4DB7BEF4"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Collaboration</w:t>
            </w:r>
          </w:p>
          <w:p w14:paraId="1D2576ED"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Communication</w:t>
            </w:r>
          </w:p>
          <w:p w14:paraId="4150253C"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Creativity and innovation</w:t>
            </w:r>
          </w:p>
          <w:p w14:paraId="3AB13F0C" w14:textId="77777777" w:rsidR="00C90DF4" w:rsidRDefault="00C90DF4">
            <w:pPr>
              <w:spacing w:after="0"/>
              <w:rPr>
                <w:sz w:val="24"/>
                <w:szCs w:val="24"/>
              </w:rPr>
            </w:pPr>
          </w:p>
        </w:tc>
        <w:tc>
          <w:tcPr>
            <w:tcW w:w="2942" w:type="dxa"/>
          </w:tcPr>
          <w:p w14:paraId="3CCC7771"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Numeracy</w:t>
            </w:r>
          </w:p>
          <w:p w14:paraId="0B0EF9DA" w14:textId="77777777" w:rsidR="00C90DF4" w:rsidRDefault="00000000">
            <w:pPr>
              <w:spacing w:after="0"/>
              <w:rPr>
                <w:sz w:val="24"/>
                <w:szCs w:val="24"/>
              </w:rPr>
            </w:pPr>
            <w:r>
              <w:rPr>
                <w:rFonts w:ascii="MS Gothic" w:eastAsia="MS Gothic" w:hAnsi="MS Gothic" w:cs="MS Gothic"/>
                <w:sz w:val="24"/>
                <w:szCs w:val="24"/>
              </w:rPr>
              <w:t>☐</w:t>
            </w:r>
            <w:r>
              <w:rPr>
                <w:sz w:val="24"/>
                <w:szCs w:val="24"/>
              </w:rPr>
              <w:t xml:space="preserve"> Problem Solving</w:t>
            </w:r>
          </w:p>
          <w:p w14:paraId="5893E4D4" w14:textId="77777777" w:rsidR="00C90DF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Reading</w:t>
            </w:r>
          </w:p>
          <w:p w14:paraId="3CBE818B" w14:textId="77777777" w:rsidR="00C90DF4" w:rsidRDefault="00000000">
            <w:pPr>
              <w:spacing w:after="0"/>
              <w:rPr>
                <w:b/>
                <w:sz w:val="24"/>
                <w:szCs w:val="24"/>
              </w:rPr>
            </w:pPr>
            <w:r>
              <w:rPr>
                <w:rFonts w:ascii="MS Gothic" w:eastAsia="MS Gothic" w:hAnsi="MS Gothic" w:cs="MS Gothic"/>
                <w:sz w:val="24"/>
                <w:szCs w:val="24"/>
                <w:highlight w:val="black"/>
              </w:rPr>
              <w:t>☐</w:t>
            </w:r>
            <w:r>
              <w:rPr>
                <w:sz w:val="24"/>
                <w:szCs w:val="24"/>
              </w:rPr>
              <w:t xml:space="preserve"> Writing</w:t>
            </w:r>
          </w:p>
        </w:tc>
        <w:tc>
          <w:tcPr>
            <w:tcW w:w="2942" w:type="dxa"/>
          </w:tcPr>
          <w:p w14:paraId="737C73E1" w14:textId="77777777" w:rsidR="00C90DF4" w:rsidRDefault="00000000">
            <w:pPr>
              <w:spacing w:after="0"/>
              <w:rPr>
                <w:rFonts w:ascii="MS Gothic" w:eastAsia="MS Gothic" w:hAnsi="MS Gothic" w:cs="MS Gothic"/>
                <w:sz w:val="24"/>
                <w:szCs w:val="24"/>
              </w:rPr>
            </w:pPr>
            <w:r>
              <w:rPr>
                <w:rFonts w:ascii="MS Gothic" w:eastAsia="MS Gothic" w:hAnsi="MS Gothic" w:cs="MS Gothic"/>
                <w:sz w:val="24"/>
                <w:szCs w:val="24"/>
                <w:highlight w:val="black"/>
              </w:rPr>
              <w:t>☐</w:t>
            </w:r>
            <w:r>
              <w:rPr>
                <w:sz w:val="24"/>
                <w:szCs w:val="24"/>
              </w:rPr>
              <w:t xml:space="preserve"> Digital</w:t>
            </w:r>
          </w:p>
        </w:tc>
      </w:tr>
    </w:tbl>
    <w:p w14:paraId="448EF9B2" w14:textId="77777777" w:rsidR="00C90DF4" w:rsidRDefault="00C90DF4">
      <w:pPr>
        <w:widowControl w:val="0"/>
        <w:pBdr>
          <w:top w:val="nil"/>
          <w:left w:val="nil"/>
          <w:bottom w:val="nil"/>
          <w:right w:val="nil"/>
          <w:between w:val="nil"/>
        </w:pBdr>
        <w:spacing w:after="0"/>
        <w:rPr>
          <w:b/>
          <w:sz w:val="24"/>
          <w:szCs w:val="24"/>
        </w:rPr>
      </w:pPr>
    </w:p>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C90DF4" w14:paraId="7E70C14D" w14:textId="77777777">
        <w:trPr>
          <w:trHeight w:val="725"/>
        </w:trPr>
        <w:tc>
          <w:tcPr>
            <w:tcW w:w="9019" w:type="dxa"/>
          </w:tcPr>
          <w:p w14:paraId="3C0DF4AF" w14:textId="77777777" w:rsidR="00C90DF4" w:rsidRDefault="00000000">
            <w:r>
              <w:rPr>
                <w:b/>
                <w:sz w:val="24"/>
                <w:szCs w:val="24"/>
              </w:rPr>
              <w:t>Notes:</w:t>
            </w:r>
            <w:r>
              <w:rPr>
                <w:b/>
                <w:sz w:val="24"/>
                <w:szCs w:val="24"/>
              </w:rPr>
              <w:br/>
            </w:r>
            <w:r>
              <w:rPr>
                <w:sz w:val="24"/>
                <w:szCs w:val="24"/>
              </w:rPr>
              <w:t>This is a new, asynchronous Moodle course.</w:t>
            </w:r>
          </w:p>
        </w:tc>
      </w:tr>
    </w:tbl>
    <w:p w14:paraId="46B49E1C" w14:textId="77777777" w:rsidR="00C90DF4" w:rsidRDefault="00C90DF4">
      <w:pPr>
        <w:spacing w:after="0"/>
      </w:pPr>
    </w:p>
    <w:sectPr w:rsidR="00C90DF4">
      <w:footerReference w:type="default" r:id="rId7"/>
      <w:pgSz w:w="12240" w:h="20160"/>
      <w:pgMar w:top="40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FBB9" w14:textId="77777777" w:rsidR="0056461E" w:rsidRDefault="0056461E">
      <w:pPr>
        <w:spacing w:after="0" w:line="240" w:lineRule="auto"/>
      </w:pPr>
      <w:r>
        <w:separator/>
      </w:r>
    </w:p>
  </w:endnote>
  <w:endnote w:type="continuationSeparator" w:id="0">
    <w:p w14:paraId="62B1D3A2" w14:textId="77777777" w:rsidR="0056461E" w:rsidRDefault="0056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panose1 w:val="00000000000000000000"/>
    <w:charset w:val="4D"/>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D6AD" w14:textId="77777777" w:rsidR="00C90DF4" w:rsidRDefault="00C90D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D474" w14:textId="77777777" w:rsidR="0056461E" w:rsidRDefault="0056461E">
      <w:pPr>
        <w:spacing w:after="0" w:line="240" w:lineRule="auto"/>
      </w:pPr>
      <w:r>
        <w:separator/>
      </w:r>
    </w:p>
  </w:footnote>
  <w:footnote w:type="continuationSeparator" w:id="0">
    <w:p w14:paraId="17F7E0DC" w14:textId="77777777" w:rsidR="0056461E" w:rsidRDefault="00564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F4"/>
    <w:rsid w:val="00290EA4"/>
    <w:rsid w:val="0056461E"/>
    <w:rsid w:val="00C90D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FB31BA"/>
  <w15:docId w15:val="{8E47A38C-8AA7-4F49-ACCF-8B890DC2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Gauvreau</cp:lastModifiedBy>
  <cp:revision>2</cp:revision>
  <dcterms:created xsi:type="dcterms:W3CDTF">2023-09-22T18:44:00Z</dcterms:created>
  <dcterms:modified xsi:type="dcterms:W3CDTF">2023-09-22T18:44:00Z</dcterms:modified>
</cp:coreProperties>
</file>